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5EEA" w:rsidRDefault="00435EEA" w:rsidP="00435EEA">
      <w:pPr>
        <w:jc w:val="center"/>
      </w:pPr>
    </w:p>
    <w:p w:rsidR="00435EEA" w:rsidRDefault="00435EEA" w:rsidP="00435EEA">
      <w:pPr>
        <w:jc w:val="center"/>
      </w:pPr>
    </w:p>
    <w:p w:rsidR="00435EEA" w:rsidRDefault="00435EEA" w:rsidP="00435EEA">
      <w:pPr>
        <w:jc w:val="center"/>
      </w:pPr>
    </w:p>
    <w:p w:rsidR="00435EEA" w:rsidRDefault="00435EEA" w:rsidP="00435EEA">
      <w:pPr>
        <w:jc w:val="center"/>
      </w:pPr>
    </w:p>
    <w:p w:rsidR="00435EEA" w:rsidRDefault="00435EEA" w:rsidP="00435EEA">
      <w:pPr>
        <w:jc w:val="center"/>
      </w:pPr>
    </w:p>
    <w:p w:rsidR="00435EEA" w:rsidRDefault="00435EEA" w:rsidP="00435EEA">
      <w:pPr>
        <w:jc w:val="center"/>
      </w:pPr>
    </w:p>
    <w:p w:rsidR="00435EEA" w:rsidRPr="00435EEA" w:rsidRDefault="00435EEA" w:rsidP="00435EEA">
      <w:pPr>
        <w:jc w:val="center"/>
      </w:pPr>
      <w:r w:rsidRPr="00435EEA">
        <w:t>Massage Envy: Business Research Indicators and Methods</w:t>
      </w:r>
    </w:p>
    <w:p w:rsidR="00435EEA" w:rsidRPr="00435EEA" w:rsidRDefault="00435EEA" w:rsidP="00435EEA">
      <w:pPr>
        <w:jc w:val="center"/>
      </w:pPr>
      <w:r w:rsidRPr="00435EEA">
        <w:t>Name</w:t>
      </w:r>
    </w:p>
    <w:p w:rsidR="00435EEA" w:rsidRPr="00435EEA" w:rsidRDefault="00435EEA" w:rsidP="00435EEA">
      <w:pPr>
        <w:jc w:val="center"/>
      </w:pPr>
      <w:r w:rsidRPr="00435EEA">
        <w:t>Institution</w:t>
      </w:r>
    </w:p>
    <w:p w:rsidR="00435EEA" w:rsidRPr="00435EEA" w:rsidRDefault="00435EEA" w:rsidP="00435EEA">
      <w:pPr>
        <w:jc w:val="center"/>
      </w:pPr>
      <w:r w:rsidRPr="00435EEA">
        <w:t>Course Information</w:t>
      </w:r>
    </w:p>
    <w:p w:rsidR="00435EEA" w:rsidRDefault="00435EEA" w:rsidP="00435EEA"/>
    <w:p w:rsidR="00435EEA" w:rsidRDefault="00435EEA" w:rsidP="00435EEA"/>
    <w:p w:rsidR="00435EEA" w:rsidRDefault="00435EEA" w:rsidP="00435EEA"/>
    <w:p w:rsidR="00435EEA" w:rsidRDefault="00435EEA" w:rsidP="00435EEA"/>
    <w:p w:rsidR="00435EEA" w:rsidRDefault="00435EEA" w:rsidP="00435EEA"/>
    <w:p w:rsidR="00435EEA" w:rsidRDefault="00435EEA" w:rsidP="00435EEA"/>
    <w:p w:rsidR="00435EEA" w:rsidRDefault="00435EEA" w:rsidP="00435EEA"/>
    <w:p w:rsidR="00435EEA" w:rsidRDefault="00435EEA" w:rsidP="00435EEA"/>
    <w:p w:rsidR="00435EEA" w:rsidRDefault="00435EEA" w:rsidP="00435EEA"/>
    <w:p w:rsidR="00435EEA" w:rsidRDefault="00435EEA" w:rsidP="00435EEA"/>
    <w:p w:rsidR="00435EEA" w:rsidRDefault="00435EEA" w:rsidP="00435EEA"/>
    <w:p w:rsidR="00435EEA" w:rsidRDefault="00435EEA" w:rsidP="00435EEA"/>
    <w:p w:rsidR="00435EEA" w:rsidRDefault="00435EEA" w:rsidP="00435EEA">
      <w:pPr>
        <w:jc w:val="center"/>
      </w:pPr>
    </w:p>
    <w:p w:rsidR="00435EEA" w:rsidRPr="00435EEA" w:rsidRDefault="00435EEA" w:rsidP="00435EEA">
      <w:pPr>
        <w:jc w:val="center"/>
      </w:pPr>
      <w:r w:rsidRPr="00435EEA">
        <w:lastRenderedPageBreak/>
        <w:t>Massage Envy: Business Research Indicators and Methods</w:t>
      </w:r>
    </w:p>
    <w:p w:rsidR="007F3814" w:rsidRPr="00435EEA" w:rsidRDefault="00E76D57" w:rsidP="00435EEA">
      <w:pPr>
        <w:ind w:firstLine="720"/>
      </w:pPr>
      <w:r w:rsidRPr="00435EEA">
        <w:t>Starting a business is a challenge because the founders have to overcome risks that are existent in that particular industry. There are threats to business that are general and can be experienced by organizations in different industries. These include low purchasing power, employee turnover rates and lack of scale among other issues. In the massage industry, companies serve many people in any given day. Clients seek massage services to enhance their overall bodily health. The individual nature of services in the massage industry means that the risks faced by companies directly affect each client on a personal level. Challenges may also be experienced in other areas such as human resources and finance. Massage Envy is a company in this industry that experiences a variety of issues arising from health, legal and ethical causes.</w:t>
      </w:r>
      <w:r w:rsidR="002E74C3" w:rsidRPr="00435EEA">
        <w:t xml:space="preserve"> The </w:t>
      </w:r>
      <w:r w:rsidR="00585E6C" w:rsidRPr="00435EEA">
        <w:t>company faces challenges of expansion barriers through lack of scale and low pricing power due to availability of substitute services</w:t>
      </w:r>
      <w:r w:rsidR="002E74C3" w:rsidRPr="00435EEA">
        <w:t xml:space="preserve">. </w:t>
      </w:r>
    </w:p>
    <w:p w:rsidR="002E74C3" w:rsidRPr="00435EEA" w:rsidRDefault="002E74C3" w:rsidP="00435EEA">
      <w:pPr>
        <w:ind w:firstLine="720"/>
      </w:pPr>
      <w:r w:rsidRPr="00435EEA">
        <w:t xml:space="preserve">The need to expand is an objective that every business consistently considers a high priority. This is because the ultimate aims of a business are to remain in operation and achieve profitability, outcomes that are accomplished more effectively through organizational expansion. </w:t>
      </w:r>
      <w:r w:rsidR="004C5CFE" w:rsidRPr="00435EEA">
        <w:t>The ability to raise prices is a factor that allows the business to expand at a faster rate. For Massage Envy, this is a significant issue to address because of the high availability of substitute products in this industry. A client may choose to go to one of the numerous spa facilities or engage in their homemade relaxation programs. This challenge can be addressed by a research study to determine the value attached by clients to products and services of Massage Envy.</w:t>
      </w:r>
    </w:p>
    <w:p w:rsidR="004C5CFE" w:rsidRPr="00435EEA" w:rsidRDefault="004C5CFE" w:rsidP="00435EEA">
      <w:pPr>
        <w:ind w:firstLine="720"/>
      </w:pPr>
      <w:r w:rsidRPr="00435EEA">
        <w:t xml:space="preserve">The lack of scale is another issue that the company has to address. The cost per unit of output is considerably high at Massage Envy. A research study would determine whether increasing volume while maintaining quality would bring down the costs. It is important to </w:t>
      </w:r>
      <w:r w:rsidRPr="00435EEA">
        <w:lastRenderedPageBreak/>
        <w:t>determine the effect of lack of scale because it p</w:t>
      </w:r>
      <w:r w:rsidR="00C035E9" w:rsidRPr="00435EEA">
        <w:t>rovides insight on whether it is more valuable to have many locations or fewer locations</w:t>
      </w:r>
      <w:r w:rsidR="00435EEA">
        <w:t xml:space="preserve"> (Bryman &amp; Bell, 2015)</w:t>
      </w:r>
      <w:r w:rsidR="00C035E9" w:rsidRPr="00435EEA">
        <w:t>. It would also provide an understanding of whether employee compensation contributes to high cost per unit of output or whether it is more advisable to pay employees better but reduce the total number of locations.</w:t>
      </w:r>
    </w:p>
    <w:p w:rsidR="00B6675B" w:rsidRPr="00435EEA" w:rsidRDefault="00B6675B" w:rsidP="00435EEA">
      <w:pPr>
        <w:ind w:firstLine="720"/>
      </w:pPr>
      <w:r w:rsidRPr="00435EEA">
        <w:t xml:space="preserve">The company is effectively using research to mitigate the impact of these risks. The company shows research reflexivity </w:t>
      </w:r>
      <w:r w:rsidR="00DF2946" w:rsidRPr="00435EEA">
        <w:t xml:space="preserve">as it understands and highlights the assumptions, biases and beliefs that may affect research findings. Another indication of effective research practice at Massage Envy is its emphasis on triangulation. The researchers </w:t>
      </w:r>
      <w:r w:rsidR="001D2CB9" w:rsidRPr="00435EEA">
        <w:t>seek consistency in the evidence found from multiple data sources. This illustrates a focus on accuracy and credibility of findings. The accuracy of findings is further confirmed by member checks. Another indicator of the effectiveness of the research study is the use of external auditors to confirm the logic of researcher inferences and determine its relations to findings</w:t>
      </w:r>
      <w:r w:rsidR="00435EEA">
        <w:t xml:space="preserve"> (Collis &amp; Hussey, 2013)</w:t>
      </w:r>
      <w:r w:rsidR="001D2CB9" w:rsidRPr="00435EEA">
        <w:t xml:space="preserve">. </w:t>
      </w:r>
      <w:r w:rsidR="00436250" w:rsidRPr="00435EEA">
        <w:t xml:space="preserve">It is an indication of the priority that the organization places on collaborative work in research. </w:t>
      </w:r>
      <w:r w:rsidR="001D2CB9" w:rsidRPr="00435EEA">
        <w:t xml:space="preserve">The company ensures that data involves detailed description as field note descriptions and quotes provide evidence for interpretations and conclusions. This also helps in establishing the extent of transferability to their situation. </w:t>
      </w:r>
    </w:p>
    <w:p w:rsidR="001C1AF5" w:rsidRPr="00435EEA" w:rsidRDefault="001C1AF5" w:rsidP="00435EEA">
      <w:pPr>
        <w:ind w:firstLine="720"/>
      </w:pPr>
      <w:r w:rsidRPr="00435EEA">
        <w:t>Secondary research is valuable for Massage Envy because it sheds light on the market trends and helps with competitive intelligence. The organization can use public information sources to arrive at important statistics. These sources may include government and business publications that will provide information on metrics such as sales volume in specific industries and payrolls for competitors or related organizations</w:t>
      </w:r>
      <w:r w:rsidR="00435EEA">
        <w:t xml:space="preserve"> (Collis &amp; Hussey, 2013)</w:t>
      </w:r>
      <w:r w:rsidRPr="00435EEA">
        <w:t xml:space="preserve">. The company may use commercial sources including research firms and trade associations. These will provide information that is specific to that particular industry or thorough information that applies both to </w:t>
      </w:r>
      <w:r w:rsidRPr="00435EEA">
        <w:lastRenderedPageBreak/>
        <w:t>that industry and other spheres of business.</w:t>
      </w:r>
      <w:r w:rsidR="00B460BC" w:rsidRPr="00435EEA">
        <w:t xml:space="preserve"> Media outlets are other commercial sources in secondary research that can be used by Massage Envy to understand the perspective of the company from the client and the critical issues faced by those clients.</w:t>
      </w:r>
      <w:r w:rsidR="00740794" w:rsidRPr="00435EEA">
        <w:t xml:space="preserve"> The company may also use primary research to gain more control of the information it gathers</w:t>
      </w:r>
      <w:r w:rsidR="00435EEA">
        <w:t xml:space="preserve"> (Creswell &amp; Creswell, 2017)</w:t>
      </w:r>
      <w:r w:rsidR="00740794" w:rsidRPr="00435EEA">
        <w:t>. Primary research sources such as surveys, interviews, direct observations and case studies allow the organization to directly gather original information</w:t>
      </w:r>
      <w:r w:rsidR="00435EEA">
        <w:t xml:space="preserve"> (Bryman &amp; Bell, 2015)</w:t>
      </w:r>
      <w:r w:rsidR="00740794" w:rsidRPr="00435EEA">
        <w:t xml:space="preserve">. The company can use primary research to establish its own position on the issues it faces and the potential threats it may face in future. </w:t>
      </w:r>
    </w:p>
    <w:p w:rsidR="00995F57" w:rsidRPr="00435EEA" w:rsidRDefault="00995F57" w:rsidP="00435EEA">
      <w:pPr>
        <w:ind w:firstLine="720"/>
      </w:pPr>
      <w:r w:rsidRPr="00435EEA">
        <w:t xml:space="preserve">The company can expand its future research by involving more educational and technical institutions. The organization is in the overall hospitality industry and should tap the potential of students at hospitality and health-focused institutions who have a more technical understanding of the health or employee issues that the company faces or may face in future. Business schools and law institutions may be used to provide more insight into the legal and business-related challenges such as lack of scale, availability of substitute products and litigation cases filed against the company. These legal cases are particularly in need of technical researchers as it is important to understand the issues that lead to clients filing charges against the company. </w:t>
      </w:r>
      <w:r w:rsidR="00235F78" w:rsidRPr="00435EEA">
        <w:t>Educational and technical institutions are sources of data that are underused and the company should expand their future research using these sources.</w:t>
      </w:r>
    </w:p>
    <w:p w:rsidR="00435EEA" w:rsidRDefault="00435EEA" w:rsidP="00435EEA">
      <w:pPr>
        <w:jc w:val="center"/>
      </w:pPr>
    </w:p>
    <w:p w:rsidR="00435EEA" w:rsidRDefault="00435EEA" w:rsidP="00435EEA">
      <w:pPr>
        <w:jc w:val="center"/>
      </w:pPr>
    </w:p>
    <w:p w:rsidR="00435EEA" w:rsidRDefault="00435EEA" w:rsidP="00435EEA">
      <w:pPr>
        <w:jc w:val="center"/>
      </w:pPr>
    </w:p>
    <w:p w:rsidR="00435EEA" w:rsidRDefault="00435EEA" w:rsidP="00435EEA">
      <w:pPr>
        <w:jc w:val="center"/>
      </w:pPr>
    </w:p>
    <w:p w:rsidR="00435EEA" w:rsidRDefault="00435EEA" w:rsidP="00435EEA">
      <w:pPr>
        <w:jc w:val="center"/>
      </w:pPr>
    </w:p>
    <w:p w:rsidR="00435EEA" w:rsidRPr="00435EEA" w:rsidRDefault="00435EEA" w:rsidP="00435EEA">
      <w:pPr>
        <w:jc w:val="center"/>
      </w:pPr>
      <w:r w:rsidRPr="00435EEA">
        <w:lastRenderedPageBreak/>
        <w:t>References</w:t>
      </w:r>
    </w:p>
    <w:p w:rsidR="00435EEA" w:rsidRPr="00435EEA" w:rsidRDefault="00435EEA" w:rsidP="00435EEA">
      <w:pPr>
        <w:ind w:left="720" w:hanging="720"/>
      </w:pPr>
      <w:r w:rsidRPr="00435EEA">
        <w:rPr>
          <w:color w:val="222222"/>
          <w:shd w:val="clear" w:color="auto" w:fill="FFFFFF"/>
        </w:rPr>
        <w:t>Bryman, A., &amp; Bell, E. (2015). </w:t>
      </w:r>
      <w:r w:rsidRPr="00435EEA">
        <w:rPr>
          <w:i/>
          <w:iCs/>
          <w:color w:val="222222"/>
          <w:shd w:val="clear" w:color="auto" w:fill="FFFFFF"/>
        </w:rPr>
        <w:t>Business research methods</w:t>
      </w:r>
      <w:r w:rsidRPr="00435EEA">
        <w:rPr>
          <w:color w:val="222222"/>
          <w:shd w:val="clear" w:color="auto" w:fill="FFFFFF"/>
        </w:rPr>
        <w:t xml:space="preserve">. Oxford University Press, USA. </w:t>
      </w:r>
    </w:p>
    <w:p w:rsidR="00435EEA" w:rsidRPr="00435EEA" w:rsidRDefault="00435EEA" w:rsidP="00435EEA">
      <w:pPr>
        <w:ind w:left="720" w:hanging="720"/>
        <w:rPr>
          <w:color w:val="222222"/>
          <w:shd w:val="clear" w:color="auto" w:fill="FFFFFF"/>
        </w:rPr>
      </w:pPr>
      <w:r w:rsidRPr="00435EEA">
        <w:rPr>
          <w:color w:val="222222"/>
          <w:shd w:val="clear" w:color="auto" w:fill="FFFFFF"/>
        </w:rPr>
        <w:t>Collis, J., &amp; Hussey, R. (2013). </w:t>
      </w:r>
      <w:r w:rsidRPr="00435EEA">
        <w:rPr>
          <w:i/>
          <w:iCs/>
          <w:color w:val="222222"/>
          <w:shd w:val="clear" w:color="auto" w:fill="FFFFFF"/>
        </w:rPr>
        <w:t>Business research: A practical guide for undergraduate and postgraduate students</w:t>
      </w:r>
      <w:r w:rsidRPr="00435EEA">
        <w:rPr>
          <w:color w:val="222222"/>
          <w:shd w:val="clear" w:color="auto" w:fill="FFFFFF"/>
        </w:rPr>
        <w:t>. Palgrave Macmillan.</w:t>
      </w:r>
    </w:p>
    <w:p w:rsidR="00435EEA" w:rsidRPr="00435EEA" w:rsidRDefault="00435EEA" w:rsidP="00435EEA">
      <w:pPr>
        <w:ind w:left="720" w:hanging="720"/>
      </w:pPr>
      <w:r w:rsidRPr="00435EEA">
        <w:rPr>
          <w:color w:val="222222"/>
          <w:shd w:val="clear" w:color="auto" w:fill="FFFFFF"/>
        </w:rPr>
        <w:t>Creswell, J. W., &amp; Creswell, J. D. (2017). </w:t>
      </w:r>
      <w:r w:rsidRPr="00435EEA">
        <w:rPr>
          <w:i/>
          <w:iCs/>
          <w:color w:val="222222"/>
          <w:shd w:val="clear" w:color="auto" w:fill="FFFFFF"/>
        </w:rPr>
        <w:t>Research design: Qualitative, quantitative, and mixed methods approaches</w:t>
      </w:r>
      <w:r w:rsidRPr="00435EEA">
        <w:rPr>
          <w:color w:val="222222"/>
          <w:shd w:val="clear" w:color="auto" w:fill="FFFFFF"/>
        </w:rPr>
        <w:t xml:space="preserve">. Sage publications. </w:t>
      </w:r>
    </w:p>
    <w:p w:rsidR="002E74C3" w:rsidRPr="00435EEA" w:rsidRDefault="002E74C3" w:rsidP="00435EEA">
      <w:pPr>
        <w:ind w:left="720" w:hanging="720"/>
      </w:pPr>
    </w:p>
    <w:sectPr w:rsidR="002E74C3" w:rsidRPr="00435EEA" w:rsidSect="00435EE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4B22" w:rsidRDefault="001C4B22" w:rsidP="00435EEA">
      <w:pPr>
        <w:spacing w:line="240" w:lineRule="auto"/>
      </w:pPr>
      <w:r>
        <w:separator/>
      </w:r>
    </w:p>
  </w:endnote>
  <w:endnote w:type="continuationSeparator" w:id="1">
    <w:p w:rsidR="001C4B22" w:rsidRDefault="001C4B22" w:rsidP="00435EE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4B22" w:rsidRDefault="001C4B22" w:rsidP="00435EEA">
      <w:pPr>
        <w:spacing w:line="240" w:lineRule="auto"/>
      </w:pPr>
      <w:r>
        <w:separator/>
      </w:r>
    </w:p>
  </w:footnote>
  <w:footnote w:type="continuationSeparator" w:id="1">
    <w:p w:rsidR="001C4B22" w:rsidRDefault="001C4B22" w:rsidP="00435EE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193900"/>
      <w:docPartObj>
        <w:docPartGallery w:val="Page Numbers (Top of Page)"/>
        <w:docPartUnique/>
      </w:docPartObj>
    </w:sdtPr>
    <w:sdtContent>
      <w:p w:rsidR="00435EEA" w:rsidRDefault="00435EEA">
        <w:pPr>
          <w:pStyle w:val="Header"/>
          <w:jc w:val="right"/>
        </w:pPr>
        <w:r>
          <w:t>BUSINESS RESEARCH</w:t>
        </w:r>
        <w:r>
          <w:tab/>
        </w:r>
        <w:r>
          <w:tab/>
        </w:r>
        <w:fldSimple w:instr=" PAGE   \* MERGEFORMAT ">
          <w:r>
            <w:rPr>
              <w:noProof/>
            </w:rPr>
            <w:t>2</w:t>
          </w:r>
        </w:fldSimple>
      </w:p>
    </w:sdtContent>
  </w:sdt>
  <w:p w:rsidR="00435EEA" w:rsidRDefault="00435EE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EEA" w:rsidRDefault="00435EEA">
    <w:pPr>
      <w:pStyle w:val="Header"/>
    </w:pPr>
    <w:r>
      <w:t>Running head: BUSINESS RESEARCH</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E76D57"/>
    <w:rsid w:val="001C1AF5"/>
    <w:rsid w:val="001C4B22"/>
    <w:rsid w:val="001D2CB9"/>
    <w:rsid w:val="00235F78"/>
    <w:rsid w:val="002E74C3"/>
    <w:rsid w:val="00435EEA"/>
    <w:rsid w:val="00436250"/>
    <w:rsid w:val="004C5CFE"/>
    <w:rsid w:val="00585E6C"/>
    <w:rsid w:val="006F4038"/>
    <w:rsid w:val="00740794"/>
    <w:rsid w:val="007B7D6E"/>
    <w:rsid w:val="007F3814"/>
    <w:rsid w:val="00995F57"/>
    <w:rsid w:val="009B0259"/>
    <w:rsid w:val="00A50523"/>
    <w:rsid w:val="00B460BC"/>
    <w:rsid w:val="00B6675B"/>
    <w:rsid w:val="00C035E9"/>
    <w:rsid w:val="00DF2946"/>
    <w:rsid w:val="00E354C1"/>
    <w:rsid w:val="00E76D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5EEA"/>
    <w:pPr>
      <w:tabs>
        <w:tab w:val="center" w:pos="4680"/>
        <w:tab w:val="right" w:pos="9360"/>
      </w:tabs>
      <w:spacing w:line="240" w:lineRule="auto"/>
    </w:pPr>
  </w:style>
  <w:style w:type="character" w:customStyle="1" w:styleId="HeaderChar">
    <w:name w:val="Header Char"/>
    <w:basedOn w:val="DefaultParagraphFont"/>
    <w:link w:val="Header"/>
    <w:uiPriority w:val="99"/>
    <w:rsid w:val="00435EEA"/>
  </w:style>
  <w:style w:type="paragraph" w:styleId="Footer">
    <w:name w:val="footer"/>
    <w:basedOn w:val="Normal"/>
    <w:link w:val="FooterChar"/>
    <w:uiPriority w:val="99"/>
    <w:semiHidden/>
    <w:unhideWhenUsed/>
    <w:rsid w:val="00435EEA"/>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435EE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932</Words>
  <Characters>5319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2018-04-27T00:48:00Z</dcterms:created>
  <dcterms:modified xsi:type="dcterms:W3CDTF">2018-04-27T00:48:00Z</dcterms:modified>
</cp:coreProperties>
</file>